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E1A4B"/>
          <w:sz w:val="40"/>
          <w:szCs w:val="40"/>
        </w:rPr>
        <w:t xml:space="preserve">Topographic Background Layers for LUPMIS2</w:t>
      </w:r>
    </w:p>
    <w:p>
      <w:pPr>
        <w:spacing w:after="360"/>
        <w:jc w:val="center"/>
      </w:pPr>
      <w:r>
        <w:rPr>
          <w:rFonts w:ascii="Arial" w:cs="Arial" w:eastAsia="Arial" w:hAnsi="Arial"/>
          <w:i/>
          <w:iCs/>
          <w:color w:val="7A7A7A"/>
          <w:sz w:val="24"/>
          <w:szCs w:val="24"/>
        </w:rPr>
        <w:t xml:space="preserve">Integration options with focus on OpenTopography</w:t>
      </w:r>
    </w:p>
    <w:p>
      <w:pPr>
        <w:spacing w:after="480"/>
        <w:jc w:val="center"/>
      </w:pPr>
      <w:r>
        <w:rPr>
          <w:color w:val="7A7A7A"/>
          <w:sz w:val="20"/>
          <w:szCs w:val="20"/>
        </w:rPr>
        <w:t xml:space="preserve">Prepared for LUSPA · April 2026</w:t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This document reviews the options for integrating topographic and contour data as a background map layer in LUPMIS2. It covers the general landscape of topographic data sources, assesses OpenTopography in particular, and closes with a concrete recommendation for LUSPA.</w:t>
      </w:r>
    </w:p>
    <w:p>
      <w:pPr>
        <w:spacing w:after="120"/>
      </w:pPr>
      <w:r>
        <w:t xml:space="preserve">Three categories of sources are evaluated: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Pre-rendered tile services (plug-and-play XYZ tiles)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Raw DEM / elevation APIs (download-and-process)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Self-hosted pipelines (one-off ETL, full control)</w:t>
      </w:r>
    </w:p>
    <w:p>
      <w:pPr>
        <w:spacing w:after="120"/>
      </w:pPr>
      <w:r>
        <w:t xml:space="preserve">OpenTopography is a download-focused DEM service — not suitable as a live background layer in its native form. For immediate results, OpenTopoMap via XYZ tiles is the shortest path. For a long-term, Ghana-specific solution, a custom contour service derived from OpenTopography Copernicus DEM is recommended.</w:t>
      </w:r>
    </w:p>
    <w:p>
      <w:pPr>
        <w:pStyle w:val="Heading1"/>
      </w:pPr>
      <w:r>
        <w:t xml:space="preserve">1. Topographic data landscape</w:t>
      </w:r>
    </w:p>
    <w:p>
      <w:pPr>
        <w:spacing w:after="120"/>
      </w:pPr>
      <w:r>
        <w:t xml:space="preserve">Topographic background layers for a web GIS fall into three categories, each with different integration implications.</w:t>
      </w:r>
    </w:p>
    <w:p>
      <w:pPr>
        <w:pStyle w:val="Heading2"/>
      </w:pPr>
      <w:r>
        <w:t xml:space="preserve">A. Pre-rendered tile services (easy, instant display)</w:t>
      </w:r>
    </w:p>
    <w:p>
      <w:pPr>
        <w:spacing w:after="120"/>
      </w:pPr>
      <w:r>
        <w:t xml:space="preserve">These are ready-to-use raster tiles — simply add an XYZ layer to OpenLayers and they render immediately.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60"/>
        <w:gridCol w:w="1300"/>
        <w:gridCol w:w="1400"/>
        <w:gridCol w:w="2000"/>
      </w:tblGrid>
      <w:tr>
        <w:trPr>
          <w:tblHeader/>
        </w:trP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Provider</w:t>
            </w:r>
          </w:p>
        </w:tc>
        <w:tc>
          <w:tcPr>
            <w:tcW w:type="dxa" w:w="2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URL pattern</w:t>
            </w:r>
          </w:p>
        </w:tc>
        <w:tc>
          <w:tcPr>
            <w:tcW w:type="dxa" w:w="1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Contours?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License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OpenTopoMap</w:t>
            </w:r>
          </w:p>
        </w:tc>
        <w:tc>
          <w:tcPr>
            <w:tcW w:type="dxa" w:w="2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https://{a-c}.tile.opentopomap.org/{z}/{x}/{y}.png</w:t>
            </w:r>
          </w:p>
        </w:tc>
        <w:tc>
          <w:tcPr>
            <w:tcW w:type="dxa" w:w="1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— visible contours + hillshade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CC-BY-SA 3.0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Global inc. Ghana. Zoom 0–17. Not actively developed (as of 2024) but tiles remain online. Soft cap ~500k tiles/month. Attribution: © OpenTopoMap (CC-BY-SA).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Esri World Topo Map</w:t>
            </w:r>
          </w:p>
        </w:tc>
        <w:tc>
          <w:tcPr>
            <w:tcW w:type="dxa" w:w="2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server.arcgisonline.com/ArcGIS/rest/services/World_Topo_Map/MapServer/tile/{z}/{y}/{x}</w:t>
            </w:r>
          </w:p>
        </w:tc>
        <w:tc>
          <w:tcPr>
            <w:tcW w:type="dxa" w:w="1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Esri ToU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Deprecated legacy service, no longer updated. Not recommended for new projects.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Thunderforest Outdoors</w:t>
            </w:r>
          </w:p>
        </w:tc>
        <w:tc>
          <w:tcPr>
            <w:tcW w:type="dxa" w:w="2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API-key tile URL</w:t>
            </w:r>
          </w:p>
        </w:tc>
        <w:tc>
          <w:tcPr>
            <w:tcW w:type="dxa" w:w="1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Commercial + free tier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Hobby tier: 150k tiles/month free.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MapTiler Topo</w:t>
            </w:r>
          </w:p>
        </w:tc>
        <w:tc>
          <w:tcPr>
            <w:tcW w:type="dxa" w:w="2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Requires API key</w:t>
            </w:r>
          </w:p>
        </w:tc>
        <w:tc>
          <w:tcPr>
            <w:tcW w:type="dxa" w:w="1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Free tier (100k/mo)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Global coverage, actively maintained.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B. Raw DEM / elevation data (requires processing)</w:t>
      </w:r>
    </w:p>
    <w:p>
      <w:pPr>
        <w:spacing w:after="120"/>
      </w:pPr>
      <w:r>
        <w:t xml:space="preserve">These sources provide underlying elevation numbers. Contours and hillshades must be derived by the client.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OpenTopography</w:t>
      </w:r>
      <w:r>
        <w:t xml:space="preserve"> — global DEM service (SRTM 30m, Copernicus 30m/90m, ALOS 30m, NASADEM). Download-only API, rate limited to 50 calls per 24 hours for non-academics. No tile service — DEM files must be post-processed to generate contours in PostGIS or GDAL. Not suitable as a live background layer.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Digital Earth Africa</w:t>
      </w:r>
      <w:r>
        <w:t xml:space="preserve"> — hosts dem_cop_30, dem_cop_90 and dem_srtm as WMS layers at https://ows.digitalearth.africa/. Raw elevation rendered as a colour ramp, not contour lines. Usable as a hillshade-style background but does not produce a traditional topographic appearance.</w:t>
      </w:r>
    </w:p>
    <w:p>
      <w:pPr>
        <w:pStyle w:val="Heading2"/>
      </w:pPr>
      <w:r>
        <w:t xml:space="preserve">C. Self-hosted (most work, most control)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MapTiler Contour vector tiles for Africa</w:t>
      </w:r>
      <w:r>
        <w:t xml:space="preserve"> — downloadable dataset hosted on local infrastructure.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SRTM 30m from USGS</w:t>
      </w:r>
      <w:r>
        <w:t xml:space="preserve"> — processed into contours with gdal_contour and served as MBTiles.</w:t>
      </w:r>
    </w:p>
    <w:p>
      <w:pPr>
        <w:pStyle w:val="Heading1"/>
      </w:pPr>
      <w:r>
        <w:t xml:space="preserve">2. OpenTopography — specific findings</w:t>
      </w:r>
    </w:p>
    <w:p>
      <w:pPr>
        <w:spacing w:after="120"/>
      </w:pPr>
      <w:r>
        <w:t xml:space="preserve">OpenTopography is not suitable as a live map background layer in its native form. Key constraints: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It is a DEM download service, not a tile service. No WMS, WMTS, or XYZ endpoints are offered.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Non-academic API access is limited to 50 requests per 24 hours. Interactive panning would exhaust this quota within minutes.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 API key is required and commercial / production use requires an Enterprise licence.</w:t>
      </w:r>
    </w:p>
    <w:p>
      <w:pPr>
        <w:pStyle w:val="Heading2"/>
      </w:pPr>
      <w:r>
        <w:t xml:space="preserve">Available APIs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Global Datasets API</w:t>
      </w:r>
      <w:r>
        <w:t xml:space="preserve"> — SRTM, ALOS World 3D, NASADEM, Copernicus DEM, and other global datasets.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USGS 3DEP Raster API</w:t>
      </w:r>
      <w:r>
        <w:t xml:space="preserve"> — U.S. Geological Survey elevation data at 1m, 10m, and 30m resolutions.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OpenTopography Data Catalog API</w:t>
      </w:r>
      <w:r>
        <w:t xml:space="preserve"> — bounding-box catalogue search.</w:t>
      </w:r>
    </w:p>
    <w:p>
      <w:pPr>
        <w:spacing w:after="120"/>
      </w:pPr>
      <w:r>
        <w:t xml:space="preserve">Metadata discovery is additionally available via a SpatioTemporal Asset Catalog (STAC) and a Catalogue Service for the Web (CSW).</w:t>
      </w:r>
    </w:p>
    <w:p>
      <w:pPr>
        <w:pStyle w:val="Heading2"/>
      </w:pPr>
      <w:r>
        <w:t xml:space="preserve">Realistic OpenTopography integration path</w:t>
      </w:r>
    </w:p>
    <w:p>
      <w:pPr>
        <w:spacing w:after="120"/>
      </w:pPr>
      <w:r>
        <w:t xml:space="preserve">If OpenTopography data is required, the practical pipeline is: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1. </w:t>
      </w:r>
      <w:r>
        <w:t xml:space="preserve">Use the API once to download an SRTM or Copernicus DEM clip covering Ghana (~240,000 km² — within area limits).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2. </w:t>
      </w:r>
      <w:r>
        <w:t xml:space="preserve">Run gdal_contour locally to generate contour polylines at 10m or 20m intervals.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3. </w:t>
      </w:r>
      <w:r>
        <w:t xml:space="preserve">Either (a) serve contours as a WMS from an in-house GeoServer, or (b) pre-render as MBTiles and serve as XYZ.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4. </w:t>
      </w:r>
      <w:r>
        <w:t xml:space="preserve">Generate a hillshade PNG with gdaldem hillshade for visual texture.</w:t>
      </w:r>
    </w:p>
    <w:p>
      <w:pPr>
        <w:spacing w:after="120"/>
      </w:pPr>
      <w:r>
        <w:t xml:space="preserve">This is a one-off ETL job rather than a runtime integration.</w:t>
      </w:r>
    </w:p>
    <w:p>
      <w:pPr>
        <w:pStyle w:val="Heading1"/>
      </w:pPr>
      <w:r>
        <w:t xml:space="preserve">3. Recommendation for LUPMIS2</w:t>
      </w:r>
    </w:p>
    <w:p>
      <w:pPr>
        <w:pStyle w:val="Heading3"/>
      </w:pPr>
      <w:r>
        <w:t xml:space="preserve">Primary: OpenTopoMap via XYZ tiles</w:t>
      </w:r>
    </w:p>
    <w:p>
      <w:pPr>
        <w:spacing w:after="120"/>
      </w:pPr>
      <w:r>
        <w:t xml:space="preserve">The fastest path to a working topographic background. Fits the existing _addExternalLayer(type='xyz', …) code. Good contour visibility for land-use planning context across Ghana. CC-BY-SA 3.0 is compatible with LUPMIS2 use, subject to attribution. Recommended as a permanent layer in the "Biophysical Environment" group.</w:t>
      </w:r>
    </w:p>
    <w:p>
      <w:pPr>
        <w:spacing w:after="120"/>
      </w:pPr>
      <w:r>
        <w:rPr>
          <w:i/>
          <w:iCs/>
        </w:rPr>
        <w:t xml:space="preserve">Attribution text to include in the map:</w:t>
      </w:r>
    </w:p>
    <w:p>
      <w:pPr>
        <w:spacing w:after="120"/>
      </w:pPr>
      <w:r>
        <w:t xml:space="preserve">    © OpenTopoMap (CC-BY-SA), © OpenStreetMap contributors</w:t>
      </w:r>
    </w:p>
    <w:p>
      <w:pPr>
        <w:pStyle w:val="Heading3"/>
      </w:pPr>
      <w:r>
        <w:t xml:space="preserve">Secondary: Digital Earth Africa DEM WMS</w:t>
      </w:r>
    </w:p>
    <w:p>
      <w:pPr>
        <w:spacing w:after="120"/>
      </w:pPr>
      <w:r>
        <w:t xml:space="preserve">Complementary to OpenTopoMap — a dem_cop_30 Copernicus 30m DEM rendered as a colour ramp. The existing addWMSLayer() method can drop this in next to the already-wired DEAfrica Coastlines v0.4 layer. Shows elevation magnitude, not contours — useful for highlighting slope and low-lying areas.</w:t>
      </w:r>
    </w:p>
    <w:p>
      <w:pPr>
        <w:pStyle w:val="Heading3"/>
      </w:pPr>
      <w:r>
        <w:t xml:space="preserve">Long-term: custom Ghana contour service</w:t>
      </w:r>
    </w:p>
    <w:p>
      <w:pPr>
        <w:spacing w:after="120"/>
      </w:pPr>
      <w:r>
        <w:t xml:space="preserve">If users require precise 10m-interval contours for parcel-level planning, pre-generate them from OpenTopography's Copernicus 30m DEM (one-off download → gdal_contour → PostGIS), then serve via an in-house GeoServer as WMS. This is the only way to obtain properly styled cartographic contours tailored to LUSPA's needs, with contour labels, index lines every 50m, and a configurable colour scheme.</w:t>
      </w:r>
    </w:p>
    <w:p>
      <w:pPr>
        <w:pStyle w:val="Heading1"/>
      </w:pPr>
      <w:r>
        <w:t xml:space="preserve">4. Next steps</w:t>
      </w:r>
    </w:p>
    <w:p>
      <w:pPr>
        <w:spacing w:after="120"/>
      </w:pPr>
      <w:r>
        <w:t xml:space="preserve">A reasonable staging for implementation: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Phase 1 — Add OpenTopoMap as an XYZ layer in the "Biophysical Environment" group. ~15 minutes of work with the existing addWMSLayer / _addExternalLayer infrastructure.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Phase 2 — Add the DEAfrica Copernicus 30m DEM WMS layer alongside the existing Coastlines layer. ~15 minutes.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Phase 3 — Plan and cost the custom Ghana contour service. Requires a GeoServer instance, PostGIS, and a one-off ETL run. Deliverable: a LUSPA-branded topographic WMS with 10m contours.</w:t>
      </w:r>
    </w:p>
    <w:p>
      <w:pPr>
        <w:pStyle w:val="Heading1"/>
      </w:pPr>
      <w:r>
        <w:t xml:space="preserve">Sources</w:t>
      </w:r>
    </w:p>
    <w:p>
      <w:pPr>
        <w:pStyle w:val="ListParagraph"/>
        <w:numPr>
          <w:ilvl w:val="0"/>
          <w:numId w:val="2"/>
        </w:numPr>
        <w:spacing w:after="80"/>
      </w:pPr>
      <w:hyperlink w:history="1" r:id="rIdpgnik1o47bouolfqhp2l0">
        <w:r>
          <w:rPr>
            <w:rStyle w:val="Hyperlink"/>
          </w:rPr>
          <w:t xml:space="preserve">OpenTopography for Developers</w:t>
        </w:r>
      </w:hyperlink>
    </w:p>
    <w:p>
      <w:pPr>
        <w:pStyle w:val="ListParagraph"/>
        <w:numPr>
          <w:ilvl w:val="0"/>
          <w:numId w:val="2"/>
        </w:numPr>
        <w:spacing w:after="80"/>
      </w:pPr>
      <w:hyperlink w:history="1" r:id="rIdi5rfodn1ki1s6tev9s7a3">
        <w:r>
          <w:rPr>
            <w:rStyle w:val="Hyperlink"/>
          </w:rPr>
          <w:t xml:space="preserve">OpenTopography API Docs</w:t>
        </w:r>
      </w:hyperlink>
    </w:p>
    <w:p>
      <w:pPr>
        <w:pStyle w:val="ListParagraph"/>
        <w:numPr>
          <w:ilvl w:val="0"/>
          <w:numId w:val="2"/>
        </w:numPr>
        <w:spacing w:after="80"/>
      </w:pPr>
      <w:hyperlink w:history="1" r:id="rId0xbjqgxtrrhocvzaxmwk7">
        <w:r>
          <w:rPr>
            <w:rStyle w:val="Hyperlink"/>
          </w:rPr>
          <w:t xml:space="preserve">OpenTopography Data Catalog</w:t>
        </w:r>
      </w:hyperlink>
    </w:p>
    <w:p>
      <w:pPr>
        <w:pStyle w:val="ListParagraph"/>
        <w:numPr>
          <w:ilvl w:val="0"/>
          <w:numId w:val="2"/>
        </w:numPr>
        <w:spacing w:after="80"/>
      </w:pPr>
      <w:hyperlink w:history="1" r:id="rIdfrsf4gncd9zkezzewcxk_">
        <w:r>
          <w:rPr>
            <w:rStyle w:val="Hyperlink"/>
          </w:rPr>
          <w:t xml:space="preserve">OpenTopoMap on OSM Wiki</w:t>
        </w:r>
      </w:hyperlink>
    </w:p>
    <w:p>
      <w:pPr>
        <w:pStyle w:val="ListParagraph"/>
        <w:numPr>
          <w:ilvl w:val="0"/>
          <w:numId w:val="2"/>
        </w:numPr>
        <w:spacing w:after="80"/>
      </w:pPr>
      <w:hyperlink w:history="1" r:id="rId9hpiwjdngvvk4twljxiqa">
        <w:r>
          <w:rPr>
            <w:rStyle w:val="Hyperlink"/>
          </w:rPr>
          <w:t xml:space="preserve">Digital Earth Africa — Web Services for GIS</w:t>
        </w:r>
      </w:hyperlink>
    </w:p>
    <w:p>
      <w:pPr>
        <w:pStyle w:val="ListParagraph"/>
        <w:numPr>
          <w:ilvl w:val="0"/>
          <w:numId w:val="2"/>
        </w:numPr>
        <w:spacing w:after="80"/>
      </w:pPr>
      <w:hyperlink w:history="1" r:id="rIdhpzghupp9wv6jbphdmn4g">
        <w:r>
          <w:rPr>
            <w:rStyle w:val="Hyperlink"/>
          </w:rPr>
          <w:t xml:space="preserve">MapTiler Contour vector tiles for Africa</w:t>
        </w:r>
      </w:hyperlink>
    </w:p>
    <w:p>
      <w:pPr>
        <w:pStyle w:val="ListParagraph"/>
        <w:numPr>
          <w:ilvl w:val="0"/>
          <w:numId w:val="2"/>
        </w:numPr>
        <w:spacing w:after="80"/>
      </w:pPr>
      <w:hyperlink w:history="1" r:id="rId66qen-wd2sca91zax0sqb">
        <w:r>
          <w:rPr>
            <w:rStyle w:val="Hyperlink"/>
          </w:rPr>
          <w:t xml:space="preserve">Esri World Topo Map deprecation notice</w:t>
        </w:r>
      </w:hyperlink>
    </w:p>
    <w:p>
      <w:pPr>
        <w:pStyle w:val="ListParagraph"/>
        <w:numPr>
          <w:ilvl w:val="0"/>
          <w:numId w:val="2"/>
        </w:numPr>
        <w:spacing w:after="80"/>
      </w:pPr>
      <w:hyperlink w:history="1" r:id="rIdcytlbn1iuzx5j5gg5ndye">
        <w:r>
          <w:rPr>
            <w:rStyle w:val="Hyperlink"/>
          </w:rPr>
          <w:t xml:space="preserve">OpenLayers XYZ (Esri) example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1A4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E1A4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10B98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gnik1o47bouolfqhp2l0" Type="http://schemas.openxmlformats.org/officeDocument/2006/relationships/hyperlink" Target="https://opentopography.org/developers" TargetMode="External"/><Relationship Id="rIdi5rfodn1ki1s6tev9s7a3" Type="http://schemas.openxmlformats.org/officeDocument/2006/relationships/hyperlink" Target="https://portal.opentopography.org/apidocs/" TargetMode="External"/><Relationship Id="rId0xbjqgxtrrhocvzaxmwk7" Type="http://schemas.openxmlformats.org/officeDocument/2006/relationships/hyperlink" Target="https://portal.opentopography.org/datasets" TargetMode="External"/><Relationship Id="rIdfrsf4gncd9zkezzewcxk_" Type="http://schemas.openxmlformats.org/officeDocument/2006/relationships/hyperlink" Target="https://wiki.openstreetmap.org/wiki/OpenTopoMap" TargetMode="External"/><Relationship Id="rId9hpiwjdngvvk4twljxiqa" Type="http://schemas.openxmlformats.org/officeDocument/2006/relationships/hyperlink" Target="https://docs.digitalearthafrica.org/en/latest/platform_tools/web_services_gis.html" TargetMode="External"/><Relationship Id="rIdhpzghupp9wv6jbphdmn4g" Type="http://schemas.openxmlformats.org/officeDocument/2006/relationships/hyperlink" Target="https://data.maptiler.com/downloads/dataset/contours/africa/" TargetMode="External"/><Relationship Id="rId66qen-wd2sca91zax0sqb" Type="http://schemas.openxmlformats.org/officeDocument/2006/relationships/hyperlink" Target="https://www.esri.com/arcgis-blog/products/developers/developers/open-source-developers-time-to-upgrade-to-the-new-arcgis-basemap-layer-service" TargetMode="External"/><Relationship Id="rIdcytlbn1iuzx5j5gg5ndye" Type="http://schemas.openxmlformats.org/officeDocument/2006/relationships/hyperlink" Target="https://openlayers.org/en/latest/examples/xyz-esri.html" TargetMode="External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Topographic Background Layers for LUPMIS2</dc:title>
  <dc:creator>LUPMIS2 Research</dc:creator>
  <cp:lastModifiedBy>Un-named</cp:lastModifiedBy>
  <cp:revision>1</cp:revision>
  <dcterms:created xsi:type="dcterms:W3CDTF">2026-04-17T08:11:39.240Z</dcterms:created>
  <dcterms:modified xsi:type="dcterms:W3CDTF">2026-04-17T08:11:39.241Z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